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5F414E" w14:textId="69847CD3" w:rsidR="00810612" w:rsidRPr="00AE5688" w:rsidRDefault="009B2307" w:rsidP="002A5194">
      <w:pPr>
        <w:jc w:val="center"/>
        <w:rPr>
          <w:rFonts w:ascii="Aptos" w:hAnsi="Aptos"/>
          <w:b/>
        </w:rPr>
      </w:pPr>
      <w:r w:rsidRPr="009B2307">
        <w:rPr>
          <w:rFonts w:ascii="Aptos" w:hAnsi="Aptos"/>
          <w:b/>
          <w:sz w:val="28"/>
          <w:szCs w:val="28"/>
        </w:rPr>
        <w:t>Sisteme de Producție Digitale</w:t>
      </w: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04"/>
        <w:gridCol w:w="1356"/>
        <w:gridCol w:w="994"/>
        <w:gridCol w:w="1406"/>
        <w:gridCol w:w="1007"/>
        <w:gridCol w:w="2769"/>
        <w:gridCol w:w="2808"/>
        <w:gridCol w:w="2809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DC10E8" w:rsidRPr="00AE5688" w14:paraId="68639C46" w14:textId="09F9B5C3" w:rsidTr="00792F50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DC10E8" w:rsidRPr="00AE5688" w:rsidRDefault="00DC10E8" w:rsidP="00DC10E8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3366B2FF" w:rsidR="00DC10E8" w:rsidRPr="009016CB" w:rsidRDefault="00DC10E8" w:rsidP="00DC10E8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Laborator Chimie 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08CA9205" w:rsidR="00DC10E8" w:rsidRPr="009016CB" w:rsidRDefault="00DC10E8" w:rsidP="00DC10E8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sz w:val="20"/>
              </w:rPr>
              <w:t>FICBI</w:t>
            </w:r>
            <w:r w:rsidRPr="00AE5688">
              <w:rPr>
                <w:rFonts w:ascii="Aptos" w:hAnsi="Aptos"/>
                <w:sz w:val="20"/>
              </w:rPr>
              <w:t xml:space="preserve">/ </w:t>
            </w:r>
            <w:r>
              <w:rPr>
                <w:rFonts w:ascii="Aptos" w:hAnsi="Aptos"/>
                <w:sz w:val="20"/>
              </w:rPr>
              <w:t>Chimie Generala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145E" w14:textId="77777777" w:rsidR="00DC10E8" w:rsidRPr="00AE5688" w:rsidRDefault="00DC10E8" w:rsidP="00DC10E8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EG</w:t>
            </w:r>
            <w:r w:rsidRPr="00AE5688">
              <w:rPr>
                <w:rFonts w:ascii="Aptos" w:hAnsi="Aptos"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>005</w:t>
            </w:r>
          </w:p>
          <w:p w14:paraId="60879DA7" w14:textId="7CF94BD0" w:rsidR="00DC10E8" w:rsidRPr="009016CB" w:rsidRDefault="00DC10E8" w:rsidP="00DC10E8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sz w:val="20"/>
              </w:rPr>
              <w:t>53</w:t>
            </w:r>
            <w:r w:rsidRPr="00AE5688">
              <w:rPr>
                <w:rFonts w:ascii="Aptos" w:hAnsi="Aptos"/>
                <w:sz w:val="20"/>
              </w:rPr>
              <w:t xml:space="preserve"> m</w:t>
            </w:r>
            <w:r w:rsidRPr="00AE5688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5976" w14:textId="77777777" w:rsidR="00DC10E8" w:rsidRPr="00AE5688" w:rsidRDefault="00DC10E8" w:rsidP="00DC10E8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Conf</w:t>
            </w:r>
            <w:r w:rsidRPr="00AE5688">
              <w:rPr>
                <w:rFonts w:ascii="Aptos" w:hAnsi="Aptos"/>
                <w:sz w:val="20"/>
              </w:rPr>
              <w:t>.dr.</w:t>
            </w:r>
            <w:r>
              <w:rPr>
                <w:rFonts w:ascii="Aptos" w:hAnsi="Aptos"/>
                <w:sz w:val="20"/>
              </w:rPr>
              <w:t>chim</w:t>
            </w:r>
            <w:r w:rsidRPr="00AE5688">
              <w:rPr>
                <w:rFonts w:ascii="Aptos" w:hAnsi="Aptos"/>
                <w:sz w:val="20"/>
              </w:rPr>
              <w:t xml:space="preserve">. </w:t>
            </w:r>
            <w:r>
              <w:rPr>
                <w:rFonts w:ascii="Aptos" w:hAnsi="Aptos"/>
                <w:sz w:val="20"/>
              </w:rPr>
              <w:t>Mariana PRODANA</w:t>
            </w:r>
          </w:p>
          <w:p w14:paraId="289097D5" w14:textId="7854D4AA" w:rsidR="00DC10E8" w:rsidRPr="009016CB" w:rsidRDefault="00DC10E8" w:rsidP="00DC10E8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45FB8806" w:rsidR="00DC10E8" w:rsidRPr="00AE5688" w:rsidRDefault="00DC10E8" w:rsidP="00DC10E8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36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2997" w14:textId="77777777" w:rsidR="00DC10E8" w:rsidRPr="00AE5688" w:rsidRDefault="00DC10E8" w:rsidP="00DC10E8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Chimie</w:t>
            </w:r>
            <w:r w:rsidRPr="00AE5688">
              <w:rPr>
                <w:rFonts w:ascii="Aptos" w:hAnsi="Aptos"/>
                <w:sz w:val="20"/>
              </w:rPr>
              <w:t xml:space="preserve"> / </w:t>
            </w:r>
          </w:p>
          <w:p w14:paraId="17AE76C6" w14:textId="77777777" w:rsidR="00DC10E8" w:rsidRPr="00AE568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E5688">
              <w:rPr>
                <w:rFonts w:ascii="Aptos" w:hAnsi="Aptos"/>
                <w:bCs/>
                <w:sz w:val="20"/>
                <w:szCs w:val="20"/>
              </w:rPr>
              <w:t xml:space="preserve">1. Protecţia muncii. Prezentarea laboratorului; </w:t>
            </w:r>
            <w:r w:rsidRPr="007C0F18">
              <w:rPr>
                <w:rFonts w:ascii="Aptos" w:hAnsi="Aptos"/>
                <w:bCs/>
                <w:sz w:val="20"/>
                <w:szCs w:val="20"/>
              </w:rPr>
              <w:t>Notiuni generale de chimie si tratamentul statistic al datelor</w:t>
            </w:r>
          </w:p>
          <w:p w14:paraId="1B0F5982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AE5688">
              <w:rPr>
                <w:rFonts w:ascii="Aptos" w:hAnsi="Aptos"/>
                <w:sz w:val="20"/>
                <w:szCs w:val="20"/>
              </w:rPr>
              <w:t xml:space="preserve">2. </w:t>
            </w:r>
            <w:r w:rsidRPr="006C4F33">
              <w:rPr>
                <w:rFonts w:ascii="Aptos" w:hAnsi="Aptos"/>
                <w:sz w:val="20"/>
                <w:szCs w:val="20"/>
              </w:rPr>
              <w:t>Determinarea efectului termic: Determinarea entalpiei de neutralizare . Determinarea entalpiei de dizolvare.</w:t>
            </w:r>
          </w:p>
          <w:p w14:paraId="36E97FF5" w14:textId="77777777" w:rsidR="00DC10E8" w:rsidRPr="00AE568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E5688">
              <w:rPr>
                <w:rFonts w:ascii="Aptos" w:hAnsi="Aptos"/>
                <w:bCs/>
                <w:sz w:val="20"/>
                <w:szCs w:val="20"/>
              </w:rPr>
              <w:t>3.</w:t>
            </w:r>
            <w:r>
              <w:t xml:space="preserve"> </w:t>
            </w:r>
            <w:r w:rsidRPr="002C2BCA">
              <w:rPr>
                <w:rFonts w:ascii="Aptos" w:hAnsi="Aptos"/>
                <w:bCs/>
                <w:sz w:val="20"/>
                <w:szCs w:val="20"/>
              </w:rPr>
              <w:t>Determinarea ordinului partial de reactie si a constantei de viteza a unei reactii chimice.Energia de activare a reactiilor chimice</w:t>
            </w:r>
          </w:p>
          <w:p w14:paraId="36DEA888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4.</w:t>
            </w:r>
            <w:r>
              <w:t xml:space="preserve"> </w:t>
            </w:r>
            <w:r w:rsidRPr="002C2BCA">
              <w:rPr>
                <w:rFonts w:ascii="Aptos" w:hAnsi="Aptos"/>
                <w:bCs/>
                <w:sz w:val="20"/>
                <w:szCs w:val="20"/>
              </w:rPr>
              <w:t>Echilibrul chimice. Principiul lui Le Chatelier</w:t>
            </w:r>
          </w:p>
          <w:p w14:paraId="16F42AAC" w14:textId="77777777" w:rsidR="00DC10E8" w:rsidRPr="00A14AD4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5.</w:t>
            </w:r>
            <w:r>
              <w:t xml:space="preserve"> </w:t>
            </w:r>
            <w:r w:rsidRPr="00543F15">
              <w:rPr>
                <w:rFonts w:ascii="Aptos" w:hAnsi="Aptos"/>
                <w:bCs/>
                <w:sz w:val="20"/>
                <w:szCs w:val="20"/>
              </w:rPr>
              <w:t>Determinarea constantei de disociere a solutiilor de electroliti</w:t>
            </w:r>
            <w:r>
              <w:rPr>
                <w:rFonts w:ascii="Aptos" w:hAnsi="Aptos"/>
                <w:bCs/>
                <w:sz w:val="20"/>
                <w:szCs w:val="20"/>
              </w:rPr>
              <w:t>.</w:t>
            </w:r>
            <w:r w:rsidRPr="00291002">
              <w:rPr>
                <w:sz w:val="18"/>
                <w:szCs w:val="18"/>
              </w:rPr>
              <w:t xml:space="preserve"> </w:t>
            </w:r>
            <w:r w:rsidRPr="00A14AD4">
              <w:rPr>
                <w:rFonts w:ascii="Aptos" w:hAnsi="Aptos"/>
                <w:sz w:val="20"/>
                <w:szCs w:val="20"/>
              </w:rPr>
              <w:t>Conductivitatea electrica a electrolitilor</w:t>
            </w:r>
          </w:p>
          <w:p w14:paraId="3015C3FB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6</w:t>
            </w:r>
            <w:r w:rsidRPr="00AE5688">
              <w:rPr>
                <w:rFonts w:ascii="Aptos" w:hAnsi="Aptos"/>
                <w:bCs/>
                <w:sz w:val="20"/>
                <w:szCs w:val="20"/>
              </w:rPr>
              <w:t>.</w:t>
            </w:r>
            <w:r>
              <w:t xml:space="preserve"> </w:t>
            </w:r>
            <w:r w:rsidRPr="002C2BCA">
              <w:rPr>
                <w:rFonts w:ascii="Aptos" w:hAnsi="Aptos"/>
                <w:bCs/>
                <w:sz w:val="20"/>
                <w:szCs w:val="20"/>
              </w:rPr>
              <w:t xml:space="preserve">Potential normal de electrod. Dependenta t.e.m. a unei pile galvanice de </w:t>
            </w:r>
            <w:r w:rsidRPr="002C2BCA">
              <w:rPr>
                <w:rFonts w:ascii="Aptos" w:hAnsi="Aptos"/>
                <w:bCs/>
                <w:sz w:val="20"/>
                <w:szCs w:val="20"/>
              </w:rPr>
              <w:lastRenderedPageBreak/>
              <w:t>concentratie a solutiei de electrolit</w:t>
            </w:r>
          </w:p>
          <w:p w14:paraId="4E0C3033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7.</w:t>
            </w:r>
            <w:r>
              <w:t xml:space="preserve"> </w:t>
            </w:r>
            <w:r w:rsidRPr="00F90C5E">
              <w:rPr>
                <w:rFonts w:ascii="Aptos" w:hAnsi="Aptos"/>
                <w:bCs/>
                <w:sz w:val="20"/>
                <w:szCs w:val="20"/>
              </w:rPr>
              <w:t>Potential</w:t>
            </w:r>
            <w:r>
              <w:rPr>
                <w:rFonts w:ascii="Aptos" w:hAnsi="Aptos"/>
                <w:bCs/>
                <w:sz w:val="20"/>
                <w:szCs w:val="20"/>
              </w:rPr>
              <w:t>ul</w:t>
            </w:r>
            <w:r w:rsidRPr="00F90C5E">
              <w:rPr>
                <w:rFonts w:ascii="Aptos" w:hAnsi="Aptos"/>
                <w:bCs/>
                <w:sz w:val="20"/>
                <w:szCs w:val="20"/>
              </w:rPr>
              <w:t xml:space="preserve"> de coroziune</w:t>
            </w:r>
          </w:p>
          <w:p w14:paraId="44A20153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8. Protectia catodoca cu anozi de sacrificiu</w:t>
            </w:r>
          </w:p>
          <w:p w14:paraId="16199D1B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9. Pile electrice</w:t>
            </w:r>
          </w:p>
          <w:p w14:paraId="6FACC104" w14:textId="77777777" w:rsidR="00DC10E8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10. Coroziunea galvanica</w:t>
            </w:r>
          </w:p>
          <w:p w14:paraId="517596BC" w14:textId="77777777" w:rsidR="00DC10E8" w:rsidRPr="00DB403B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11.</w:t>
            </w:r>
            <w:r w:rsidRPr="00291002">
              <w:rPr>
                <w:sz w:val="18"/>
                <w:szCs w:val="18"/>
              </w:rPr>
              <w:t xml:space="preserve"> </w:t>
            </w:r>
            <w:r w:rsidRPr="00DB403B">
              <w:rPr>
                <w:rFonts w:ascii="Aptos" w:hAnsi="Aptos"/>
                <w:sz w:val="20"/>
                <w:szCs w:val="20"/>
              </w:rPr>
              <w:t>Dependenta vitezei de coroziune de pH-ul mediului coroziv</w:t>
            </w:r>
          </w:p>
          <w:p w14:paraId="272493DF" w14:textId="77777777" w:rsidR="00DC10E8" w:rsidRPr="008E591A" w:rsidRDefault="00DC10E8" w:rsidP="00DC10E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12.</w:t>
            </w:r>
            <w:r w:rsidRPr="00291002">
              <w:rPr>
                <w:sz w:val="18"/>
                <w:szCs w:val="18"/>
              </w:rPr>
              <w:t xml:space="preserve"> </w:t>
            </w:r>
            <w:r w:rsidRPr="008E591A">
              <w:rPr>
                <w:rFonts w:ascii="Aptos" w:hAnsi="Aptos"/>
                <w:sz w:val="20"/>
                <w:szCs w:val="20"/>
              </w:rPr>
              <w:t>Depuneri catodice de metale. Cuprarea</w:t>
            </w:r>
          </w:p>
          <w:p w14:paraId="78717B4A" w14:textId="4149A93A" w:rsidR="00DC10E8" w:rsidRPr="00AE5688" w:rsidRDefault="00DC10E8" w:rsidP="00DC10E8">
            <w:pPr>
              <w:ind w:left="-86" w:right="-106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>13. Determinarea duritatii apei / Chimie, coroziune, termodinamica, cinetica, electrochimie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F2DD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lastRenderedPageBreak/>
              <w:t>- Instalaţie de măsurat potenţialul de coroziune</w:t>
            </w:r>
          </w:p>
          <w:p w14:paraId="141EEFC4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Instalaţie de realizat acoperiri electrochimice</w:t>
            </w:r>
          </w:p>
          <w:p w14:paraId="01E0DFC3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Instalaţie de simulat protecţie împotriva coroziunii</w:t>
            </w:r>
          </w:p>
          <w:p w14:paraId="2AF5001A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Instalaţie de evaluat stabilitatea termică a polimerilor</w:t>
            </w:r>
          </w:p>
          <w:p w14:paraId="1411AB22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Multimetre electronice</w:t>
            </w:r>
          </w:p>
          <w:p w14:paraId="04DEFEFD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Echipament de realizat apă distilată, agitatoare magentice, becuri de gaz</w:t>
            </w:r>
          </w:p>
          <w:p w14:paraId="79E8D5E5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Potenţiostat</w:t>
            </w:r>
          </w:p>
          <w:p w14:paraId="7462B5EA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Surse de curent continuu</w:t>
            </w:r>
          </w:p>
          <w:p w14:paraId="09E9B870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Vâscozimetre</w:t>
            </w:r>
          </w:p>
          <w:p w14:paraId="66555FDA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- PC cu software specializat</w:t>
            </w:r>
          </w:p>
          <w:p w14:paraId="744B0CC0" w14:textId="77777777" w:rsidR="00DC10E8" w:rsidRPr="00CE3E9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 xml:space="preserve">Aparate de măsură (calorimetre, termometre, vâscozimetre Engler, pH-metre, conductometre, sistem de titrare automată, spectrofotometru, distilator, balanţe tehnice, electrozi de referinţă, balanţe analitice); </w:t>
            </w:r>
            <w:r w:rsidRPr="00CE3E98">
              <w:rPr>
                <w:rFonts w:ascii="Aptos" w:hAnsi="Aptos"/>
                <w:sz w:val="20"/>
              </w:rPr>
              <w:lastRenderedPageBreak/>
              <w:t>sticlărie de laborator (pahare, biurete, cilindrii gradaţi, baloane cotate speciale); substanţe chimice (soluţii de acizi, baze, săruri, medii corozive, substanţe solide – oxizi metalici, săruri, pulberi metalice, schimbători de ioni, electrozi metalici, uleiuri, polimeri, indicatori de pH, etc.); mijloace audio - video: video proiector; sisteme de calcul – computer</w:t>
            </w:r>
          </w:p>
          <w:p w14:paraId="3EF56D01" w14:textId="7E352ACA" w:rsidR="00DC10E8" w:rsidRPr="00AE568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CE3E98">
              <w:rPr>
                <w:rFonts w:ascii="Aptos" w:hAnsi="Aptos"/>
                <w:sz w:val="20"/>
              </w:rPr>
              <w:t>Aparate de măsură (ampermetre, voltmetre, surse stabilizate de curent electric continuu, sisteme de electroliză; băi de electroliză, baloane cotate speciale);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A60C" w14:textId="15210880" w:rsidR="00DC10E8" w:rsidRPr="00AE5688" w:rsidRDefault="00DC10E8" w:rsidP="00DC10E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lastRenderedPageBreak/>
              <w:t xml:space="preserve">Laborator Chimie </w:t>
            </w:r>
          </w:p>
        </w:tc>
      </w:tr>
      <w:tr w:rsidR="00166F32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4FD154FA"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71A486B9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CBD7" w14:textId="78E483E3"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90" w14:textId="288B08FC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F90" w14:textId="0E02129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4BD7BD3C" w:rsidR="009E44EB" w:rsidRPr="00AE5688" w:rsidRDefault="001830B8" w:rsidP="001830B8">
      <w:pPr>
        <w:spacing w:line="360" w:lineRule="auto"/>
        <w:jc w:val="center"/>
        <w:rPr>
          <w:rFonts w:ascii="Aptos" w:hAnsi="Aptos"/>
        </w:rPr>
      </w:pPr>
      <w:r w:rsidRPr="001830B8">
        <w:rPr>
          <w:rFonts w:ascii="Aptos" w:hAnsi="Aptos"/>
        </w:rPr>
        <w:t>Prof. Dr. Ing. Tiberiu Gabriel DOBRESCU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E02B" w14:textId="77777777" w:rsidR="00817375" w:rsidRDefault="00817375">
      <w:r>
        <w:separator/>
      </w:r>
    </w:p>
  </w:endnote>
  <w:endnote w:type="continuationSeparator" w:id="0">
    <w:p w14:paraId="7E1A8F0F" w14:textId="77777777" w:rsidR="00817375" w:rsidRDefault="0081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571B" w14:textId="77777777" w:rsidR="00817375" w:rsidRDefault="00817375">
      <w:r>
        <w:separator/>
      </w:r>
    </w:p>
  </w:footnote>
  <w:footnote w:type="continuationSeparator" w:id="0">
    <w:p w14:paraId="553FE427" w14:textId="77777777" w:rsidR="00817375" w:rsidRDefault="00817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5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2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3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1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0"/>
  </w:num>
  <w:num w:numId="33" w16cid:durableId="1119227592">
    <w:abstractNumId w:val="15"/>
  </w:num>
  <w:num w:numId="34" w16cid:durableId="1482112132">
    <w:abstractNumId w:val="34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3F34"/>
    <w:rsid w:val="00137E27"/>
    <w:rsid w:val="00166F32"/>
    <w:rsid w:val="001830B8"/>
    <w:rsid w:val="00193B79"/>
    <w:rsid w:val="00197468"/>
    <w:rsid w:val="001A162A"/>
    <w:rsid w:val="001A65AC"/>
    <w:rsid w:val="001B6C6D"/>
    <w:rsid w:val="001C030E"/>
    <w:rsid w:val="001C4D4C"/>
    <w:rsid w:val="001D4075"/>
    <w:rsid w:val="00202FE7"/>
    <w:rsid w:val="00232831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75A9D"/>
    <w:rsid w:val="00390693"/>
    <w:rsid w:val="003A5998"/>
    <w:rsid w:val="003E3259"/>
    <w:rsid w:val="003F35C6"/>
    <w:rsid w:val="00434AD8"/>
    <w:rsid w:val="00443E11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A4550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17375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2307"/>
    <w:rsid w:val="009B3117"/>
    <w:rsid w:val="009C6D77"/>
    <w:rsid w:val="009E44EB"/>
    <w:rsid w:val="009E5D76"/>
    <w:rsid w:val="009F59ED"/>
    <w:rsid w:val="009F725C"/>
    <w:rsid w:val="00A12E64"/>
    <w:rsid w:val="00A4674E"/>
    <w:rsid w:val="00A735C2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C10E8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Mariana Prodana (77040)</cp:lastModifiedBy>
  <cp:revision>5</cp:revision>
  <cp:lastPrinted>2012-03-14T17:49:00Z</cp:lastPrinted>
  <dcterms:created xsi:type="dcterms:W3CDTF">2026-05-12T10:43:00Z</dcterms:created>
  <dcterms:modified xsi:type="dcterms:W3CDTF">2026-08-27T08:07:00Z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e964b9e3-69f1-4269-ae93-02f6bfdd9434</vt:lpwstr>
  </property>
</Properties>
</file>